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SLIM led 23 m Wandanbau EB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Einseitige Scheiben-Rettungszeichenleuchte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60598-2-22, DIN EN 1838 und DIN 4844-1.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 Leuchte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berzeugt durch ihr zeitloses Design, sie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muss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rahmenlose, transparente Lichtlenkscheibe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gen, mit einem frei schwebenden, innenliegenden Piktogramm zum Schutz vor Reinigungsbesch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digung, welche trotzt ihres flachen Scheibendesigns die Norm DIN 4844 einh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lt.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 muss komplett kunststofffrei sein, darf keine sichtbaren Montageelemente besitzen und die Piktogrammscheibe als Glasvariante auf Wunsch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gbar sein. Ein Wechsel der Scheibe muss vor Ort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 sein.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Akkuwechsel muss problemlos und schnell durchf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 sein. 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Kommunikationsoption kann integriert werden.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Wandanbaumontage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23 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249 x 303 x 31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Einzelbatterie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8,6 VA / 4,9 W (Dauerschaltung)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  <w:t xml:space="preserve">4,3 VA / 1,3 W (Bereitschaftsschaltung) 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+5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+35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2800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4-polig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40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3 x 3 W-LED (betrieben mit 1 W im Netzbetrieb)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Nennbetriebsdauer:</w:t>
        <w:tab/>
        <w:t>3 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Akkumulator:</w:t>
        <w:tab/>
        <w:t>Lithium-Eisenphosphat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Stahlblech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923.01.12308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